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19F50" w14:textId="77777777" w:rsidR="00A87513" w:rsidRPr="00A87513" w:rsidRDefault="00A87513" w:rsidP="00A87513">
      <w:pPr>
        <w:rPr>
          <w:b/>
          <w:bCs/>
          <w:color w:val="FF6600"/>
          <w:sz w:val="32"/>
          <w:szCs w:val="32"/>
        </w:rPr>
      </w:pPr>
      <w:r w:rsidRPr="00A87513">
        <w:rPr>
          <w:b/>
          <w:bCs/>
          <w:color w:val="FF6600"/>
          <w:sz w:val="32"/>
          <w:szCs w:val="32"/>
        </w:rPr>
        <w:t>Complaints Procedure for Illuminate You, Learning for Life Lodge</w:t>
      </w:r>
    </w:p>
    <w:p w14:paraId="1319AD76" w14:textId="1D97C0C2" w:rsidR="00A87513" w:rsidRPr="00A87513" w:rsidRDefault="00A87513" w:rsidP="00A87513">
      <w:r w:rsidRPr="00A87513">
        <w:rPr>
          <w:b/>
          <w:bCs/>
        </w:rPr>
        <w:t>Policy Name</w:t>
      </w:r>
      <w:r w:rsidRPr="00A87513">
        <w:t>: Complaints Procedure</w:t>
      </w:r>
      <w:r w:rsidRPr="00A87513">
        <w:br/>
      </w:r>
      <w:r w:rsidRPr="00A87513">
        <w:rPr>
          <w:b/>
          <w:bCs/>
        </w:rPr>
        <w:t>School Name</w:t>
      </w:r>
      <w:r w:rsidRPr="00A87513">
        <w:t>: Illuminate You, Learning for Life Lodge</w:t>
      </w:r>
      <w:r w:rsidRPr="00A87513">
        <w:br/>
      </w:r>
      <w:r w:rsidRPr="00A87513">
        <w:rPr>
          <w:b/>
          <w:bCs/>
        </w:rPr>
        <w:t xml:space="preserve">Policy </w:t>
      </w:r>
      <w:proofErr w:type="gramStart"/>
      <w:r w:rsidR="00421B74">
        <w:rPr>
          <w:b/>
          <w:bCs/>
        </w:rPr>
        <w:t>review</w:t>
      </w:r>
      <w:proofErr w:type="gramEnd"/>
      <w:r w:rsidR="00421B74">
        <w:rPr>
          <w:b/>
          <w:bCs/>
        </w:rPr>
        <w:t xml:space="preserve"> </w:t>
      </w:r>
      <w:r w:rsidRPr="00A87513">
        <w:rPr>
          <w:b/>
          <w:bCs/>
        </w:rPr>
        <w:t>Date</w:t>
      </w:r>
      <w:r w:rsidRPr="00A87513">
        <w:t>:</w:t>
      </w:r>
      <w:r w:rsidR="00421B74">
        <w:t xml:space="preserve"> 09.11.2025</w:t>
      </w:r>
      <w:r w:rsidRPr="00A87513">
        <w:t xml:space="preserve"> </w:t>
      </w:r>
      <w:r w:rsidRPr="00A87513">
        <w:br/>
      </w:r>
      <w:r w:rsidRPr="00A87513">
        <w:rPr>
          <w:b/>
          <w:bCs/>
        </w:rPr>
        <w:t>Policy Lead</w:t>
      </w:r>
      <w:r w:rsidRPr="00A87513">
        <w:t>: Headteacher</w:t>
      </w:r>
      <w:r w:rsidRPr="00A87513">
        <w:br/>
      </w:r>
      <w:r w:rsidRPr="00A87513">
        <w:rPr>
          <w:b/>
          <w:bCs/>
        </w:rPr>
        <w:t>Approved by</w:t>
      </w:r>
      <w:r w:rsidRPr="00A87513">
        <w:t xml:space="preserve">: </w:t>
      </w:r>
      <w:r w:rsidR="00FE34A6">
        <w:t>Committee</w:t>
      </w:r>
    </w:p>
    <w:p w14:paraId="5B2042D6" w14:textId="45482051" w:rsidR="00A87513" w:rsidRPr="00A87513" w:rsidRDefault="00A87513" w:rsidP="00A87513">
      <w:pPr>
        <w:rPr>
          <w:color w:val="FF6600"/>
          <w:sz w:val="28"/>
          <w:szCs w:val="28"/>
        </w:rPr>
      </w:pPr>
    </w:p>
    <w:p w14:paraId="7FB0E3B4" w14:textId="77777777" w:rsidR="00A87513" w:rsidRPr="00A87513" w:rsidRDefault="00A87513" w:rsidP="00A87513">
      <w:pPr>
        <w:rPr>
          <w:b/>
          <w:bCs/>
          <w:color w:val="FF6600"/>
          <w:sz w:val="28"/>
          <w:szCs w:val="28"/>
        </w:rPr>
      </w:pPr>
      <w:r w:rsidRPr="00A87513">
        <w:rPr>
          <w:b/>
          <w:bCs/>
          <w:color w:val="FF6600"/>
          <w:sz w:val="28"/>
          <w:szCs w:val="28"/>
        </w:rPr>
        <w:t>1. Introduction</w:t>
      </w:r>
    </w:p>
    <w:p w14:paraId="401C7A09" w14:textId="77777777" w:rsidR="00A87513" w:rsidRPr="00A87513" w:rsidRDefault="00A87513" w:rsidP="00A87513">
      <w:r w:rsidRPr="00A87513">
        <w:t xml:space="preserve">At </w:t>
      </w:r>
      <w:r w:rsidRPr="00A87513">
        <w:rPr>
          <w:b/>
          <w:bCs/>
        </w:rPr>
        <w:t>Illuminate You, Learning for Life Lodge</w:t>
      </w:r>
      <w:r w:rsidRPr="00A87513">
        <w:t>, we are committed to fostering an open, transparent, and supportive environment where concerns and complaints are addressed fairly and efficiently. We value feedback from students, parents, staff, and the wider school community as it helps us continually improve the quality of education and care we provide.</w:t>
      </w:r>
    </w:p>
    <w:p w14:paraId="1F8278AC" w14:textId="77777777" w:rsidR="00A87513" w:rsidRPr="00A87513" w:rsidRDefault="00A87513" w:rsidP="00A87513">
      <w:r w:rsidRPr="00A87513">
        <w:t xml:space="preserve">This </w:t>
      </w:r>
      <w:r w:rsidRPr="00A87513">
        <w:rPr>
          <w:b/>
          <w:bCs/>
        </w:rPr>
        <w:t>Complaints Procedure</w:t>
      </w:r>
      <w:r w:rsidRPr="00A87513">
        <w:t xml:space="preserve"> </w:t>
      </w:r>
      <w:proofErr w:type="gramStart"/>
      <w:r w:rsidRPr="00A87513">
        <w:t>is in compliance with</w:t>
      </w:r>
      <w:proofErr w:type="gramEnd"/>
      <w:r w:rsidRPr="00A87513">
        <w:t xml:space="preserve"> the </w:t>
      </w:r>
      <w:r w:rsidRPr="00A87513">
        <w:rPr>
          <w:b/>
          <w:bCs/>
        </w:rPr>
        <w:t>Independent School Standards</w:t>
      </w:r>
      <w:r w:rsidRPr="00A87513">
        <w:t xml:space="preserve"> and relevant legislation, including </w:t>
      </w:r>
      <w:r w:rsidRPr="00A87513">
        <w:rPr>
          <w:b/>
          <w:bCs/>
        </w:rPr>
        <w:t>The Education (Independent School Standards) Regulations 2014</w:t>
      </w:r>
      <w:r w:rsidRPr="00A87513">
        <w:t xml:space="preserve">, </w:t>
      </w:r>
      <w:r w:rsidRPr="00A87513">
        <w:rPr>
          <w:b/>
          <w:bCs/>
        </w:rPr>
        <w:t>The Equality Act 2010</w:t>
      </w:r>
      <w:r w:rsidRPr="00A87513">
        <w:t xml:space="preserve">, and </w:t>
      </w:r>
      <w:r w:rsidRPr="00A87513">
        <w:rPr>
          <w:b/>
          <w:bCs/>
        </w:rPr>
        <w:t>The Children and Families Act 2014</w:t>
      </w:r>
      <w:r w:rsidRPr="00A87513">
        <w:t>. It provides a clear framework for managing and resolving complaints in a timely and respectful manner.</w:t>
      </w:r>
    </w:p>
    <w:p w14:paraId="6B5C2A4F" w14:textId="61D1B636" w:rsidR="00A87513" w:rsidRPr="00A87513" w:rsidRDefault="00A87513" w:rsidP="00A87513"/>
    <w:p w14:paraId="49D01202" w14:textId="77777777" w:rsidR="00A87513" w:rsidRPr="00A87513" w:rsidRDefault="00A87513" w:rsidP="00A87513">
      <w:pPr>
        <w:rPr>
          <w:b/>
          <w:bCs/>
          <w:color w:val="FF6600"/>
          <w:sz w:val="28"/>
          <w:szCs w:val="28"/>
        </w:rPr>
      </w:pPr>
      <w:r w:rsidRPr="00A87513">
        <w:rPr>
          <w:b/>
          <w:bCs/>
          <w:color w:val="FF6600"/>
          <w:sz w:val="28"/>
          <w:szCs w:val="28"/>
        </w:rPr>
        <w:t>2. Legal Framework</w:t>
      </w:r>
    </w:p>
    <w:p w14:paraId="4E4FB390" w14:textId="77777777" w:rsidR="00A87513" w:rsidRPr="00A87513" w:rsidRDefault="00A87513" w:rsidP="00A87513">
      <w:r w:rsidRPr="00A87513">
        <w:t>This procedure is informed by the following legislation and statutory guidance:</w:t>
      </w:r>
    </w:p>
    <w:p w14:paraId="73F0C758" w14:textId="3593D86C" w:rsidR="00A87513" w:rsidRPr="00A87513" w:rsidRDefault="00A87513" w:rsidP="00A87513">
      <w:pPr>
        <w:numPr>
          <w:ilvl w:val="0"/>
          <w:numId w:val="1"/>
        </w:numPr>
      </w:pPr>
      <w:hyperlink r:id="rId10" w:history="1">
        <w:r w:rsidRPr="00A87513">
          <w:rPr>
            <w:rStyle w:val="Hyperlink"/>
            <w:b/>
            <w:bCs/>
          </w:rPr>
          <w:t>The Education (Independent School Standards) Regulations 2014</w:t>
        </w:r>
      </w:hyperlink>
      <w:r w:rsidRPr="00A87513">
        <w:t xml:space="preserve"> (Part 7: </w:t>
      </w:r>
      <w:proofErr w:type="gramStart"/>
      <w:r w:rsidRPr="00A87513">
        <w:t>Manner in which</w:t>
      </w:r>
      <w:proofErr w:type="gramEnd"/>
      <w:r w:rsidRPr="00A87513">
        <w:t xml:space="preserve"> complaints are handled)</w:t>
      </w:r>
    </w:p>
    <w:p w14:paraId="1B2F72D7" w14:textId="2B7A25DB" w:rsidR="00A87513" w:rsidRPr="00A87513" w:rsidRDefault="00A87513" w:rsidP="00A87513">
      <w:pPr>
        <w:numPr>
          <w:ilvl w:val="0"/>
          <w:numId w:val="1"/>
        </w:numPr>
      </w:pPr>
      <w:hyperlink r:id="rId11" w:history="1">
        <w:r w:rsidRPr="00A87513">
          <w:rPr>
            <w:rStyle w:val="Hyperlink"/>
            <w:b/>
            <w:bCs/>
          </w:rPr>
          <w:t>The Equality Act 2010</w:t>
        </w:r>
      </w:hyperlink>
    </w:p>
    <w:p w14:paraId="13A6FC75" w14:textId="2D784A8C" w:rsidR="00A87513" w:rsidRPr="00A87513" w:rsidRDefault="00A87513" w:rsidP="00A87513">
      <w:pPr>
        <w:numPr>
          <w:ilvl w:val="0"/>
          <w:numId w:val="1"/>
        </w:numPr>
      </w:pPr>
      <w:hyperlink r:id="rId12" w:history="1">
        <w:r w:rsidRPr="00A87513">
          <w:rPr>
            <w:rStyle w:val="Hyperlink"/>
            <w:b/>
            <w:bCs/>
          </w:rPr>
          <w:t>The Children and Families Act 2014</w:t>
        </w:r>
      </w:hyperlink>
    </w:p>
    <w:p w14:paraId="082FD71E" w14:textId="79B4A5F4" w:rsidR="00A87513" w:rsidRPr="00A87513" w:rsidRDefault="00A87513" w:rsidP="00A87513">
      <w:pPr>
        <w:numPr>
          <w:ilvl w:val="0"/>
          <w:numId w:val="1"/>
        </w:numPr>
      </w:pPr>
      <w:hyperlink r:id="rId13" w:history="1">
        <w:r w:rsidRPr="00A87513">
          <w:rPr>
            <w:rStyle w:val="Hyperlink"/>
            <w:b/>
            <w:bCs/>
          </w:rPr>
          <w:t>Keeping Children Safe in Education (KCSIE) 202</w:t>
        </w:r>
        <w:r w:rsidRPr="00FE34A6">
          <w:rPr>
            <w:rStyle w:val="Hyperlink"/>
            <w:b/>
            <w:bCs/>
          </w:rPr>
          <w:t>4</w:t>
        </w:r>
      </w:hyperlink>
    </w:p>
    <w:p w14:paraId="2E5C5FBC" w14:textId="04534FEC" w:rsidR="00A87513" w:rsidRDefault="00A87513" w:rsidP="00A87513"/>
    <w:p w14:paraId="3FC6AAB5" w14:textId="77777777" w:rsidR="00A87513" w:rsidRDefault="00A87513" w:rsidP="00A87513"/>
    <w:p w14:paraId="61F33974" w14:textId="77777777" w:rsidR="00A87513" w:rsidRDefault="00A87513" w:rsidP="00A87513"/>
    <w:p w14:paraId="09DC41B7" w14:textId="77777777" w:rsidR="00A87513" w:rsidRPr="00A87513" w:rsidRDefault="00A87513" w:rsidP="00A87513"/>
    <w:p w14:paraId="28D16DDD" w14:textId="0C535E29" w:rsidR="00A87513" w:rsidRPr="00A87513" w:rsidRDefault="00A87513" w:rsidP="00A87513"/>
    <w:p w14:paraId="05708477" w14:textId="77777777" w:rsidR="00A87513" w:rsidRPr="00A87513" w:rsidRDefault="00A87513" w:rsidP="00A87513">
      <w:pPr>
        <w:rPr>
          <w:b/>
          <w:bCs/>
          <w:color w:val="FF6600"/>
          <w:sz w:val="28"/>
          <w:szCs w:val="28"/>
        </w:rPr>
      </w:pPr>
      <w:r w:rsidRPr="00A87513">
        <w:rPr>
          <w:b/>
          <w:bCs/>
          <w:color w:val="FF6600"/>
          <w:sz w:val="28"/>
          <w:szCs w:val="28"/>
        </w:rPr>
        <w:lastRenderedPageBreak/>
        <w:t>3. Aims of the Complaints Procedure</w:t>
      </w:r>
    </w:p>
    <w:p w14:paraId="48968027" w14:textId="77777777" w:rsidR="00A87513" w:rsidRPr="00A87513" w:rsidRDefault="00A87513" w:rsidP="00A87513">
      <w:r w:rsidRPr="00A87513">
        <w:t>The aims of this procedure are to:</w:t>
      </w:r>
    </w:p>
    <w:p w14:paraId="50BF377A" w14:textId="77777777" w:rsidR="00A87513" w:rsidRPr="00A87513" w:rsidRDefault="00A87513" w:rsidP="00A87513">
      <w:pPr>
        <w:numPr>
          <w:ilvl w:val="0"/>
          <w:numId w:val="2"/>
        </w:numPr>
      </w:pPr>
      <w:r w:rsidRPr="00A87513">
        <w:t>Ensure that complaints are dealt with in a timely, respectful, and efficient manner.</w:t>
      </w:r>
    </w:p>
    <w:p w14:paraId="52C01EF5" w14:textId="77777777" w:rsidR="00A87513" w:rsidRPr="00A87513" w:rsidRDefault="00A87513" w:rsidP="00A87513">
      <w:pPr>
        <w:numPr>
          <w:ilvl w:val="0"/>
          <w:numId w:val="2"/>
        </w:numPr>
      </w:pPr>
      <w:r w:rsidRPr="00A87513">
        <w:t>Provide a clear and accessible process for raising concerns and complaints.</w:t>
      </w:r>
    </w:p>
    <w:p w14:paraId="2F707C77" w14:textId="77777777" w:rsidR="00A87513" w:rsidRPr="00A87513" w:rsidRDefault="00A87513" w:rsidP="00A87513">
      <w:pPr>
        <w:numPr>
          <w:ilvl w:val="0"/>
          <w:numId w:val="2"/>
        </w:numPr>
      </w:pPr>
      <w:r w:rsidRPr="00A87513">
        <w:t>Encourage open communication between the school and parents or other complainants.</w:t>
      </w:r>
    </w:p>
    <w:p w14:paraId="0963A472" w14:textId="77777777" w:rsidR="00A87513" w:rsidRPr="00A87513" w:rsidRDefault="00A87513" w:rsidP="00A87513">
      <w:pPr>
        <w:numPr>
          <w:ilvl w:val="0"/>
          <w:numId w:val="2"/>
        </w:numPr>
      </w:pPr>
      <w:r w:rsidRPr="00A87513">
        <w:t>Ensure that complaints are investigated thoroughly and that outcomes are communicated effectively.</w:t>
      </w:r>
    </w:p>
    <w:p w14:paraId="4EA85A44" w14:textId="77777777" w:rsidR="00A87513" w:rsidRPr="00A87513" w:rsidRDefault="00A87513" w:rsidP="00A87513">
      <w:pPr>
        <w:numPr>
          <w:ilvl w:val="0"/>
          <w:numId w:val="2"/>
        </w:numPr>
      </w:pPr>
      <w:r w:rsidRPr="00A87513">
        <w:t xml:space="preserve">Comply with the </w:t>
      </w:r>
      <w:r w:rsidRPr="00A87513">
        <w:rPr>
          <w:b/>
          <w:bCs/>
        </w:rPr>
        <w:t>Independent School Standards</w:t>
      </w:r>
      <w:r w:rsidRPr="00A87513">
        <w:t xml:space="preserve"> and legal requirements, ensuring transparency and accountability in all aspects of school operations.</w:t>
      </w:r>
    </w:p>
    <w:p w14:paraId="2B9BCD07" w14:textId="7B2D18DD" w:rsidR="00A87513" w:rsidRPr="00A87513" w:rsidRDefault="00A87513" w:rsidP="00A87513"/>
    <w:p w14:paraId="131555B8" w14:textId="77777777" w:rsidR="00A87513" w:rsidRPr="00A87513" w:rsidRDefault="00A87513" w:rsidP="00A87513">
      <w:pPr>
        <w:rPr>
          <w:b/>
          <w:bCs/>
          <w:color w:val="FF6600"/>
          <w:sz w:val="28"/>
          <w:szCs w:val="28"/>
        </w:rPr>
      </w:pPr>
      <w:r w:rsidRPr="00A87513">
        <w:rPr>
          <w:b/>
          <w:bCs/>
          <w:color w:val="FF6600"/>
          <w:sz w:val="28"/>
          <w:szCs w:val="28"/>
        </w:rPr>
        <w:t>4. Definition of a Complaint</w:t>
      </w:r>
    </w:p>
    <w:p w14:paraId="348634F5" w14:textId="77777777" w:rsidR="00A87513" w:rsidRPr="00A87513" w:rsidRDefault="00A87513" w:rsidP="00A87513">
      <w:r w:rsidRPr="00A87513">
        <w:t xml:space="preserve">A </w:t>
      </w:r>
      <w:r w:rsidRPr="00A87513">
        <w:rPr>
          <w:b/>
          <w:bCs/>
        </w:rPr>
        <w:t>complaint</w:t>
      </w:r>
      <w:r w:rsidRPr="00A87513">
        <w:t xml:space="preserve"> is defined as an expression of dissatisfaction about a service or action taken by the school or a member of staff that requires a formal response. This includes, but is not limited to:</w:t>
      </w:r>
    </w:p>
    <w:p w14:paraId="1BAA6EED" w14:textId="77777777" w:rsidR="00A87513" w:rsidRPr="00A87513" w:rsidRDefault="00A87513" w:rsidP="00A87513">
      <w:pPr>
        <w:numPr>
          <w:ilvl w:val="0"/>
          <w:numId w:val="3"/>
        </w:numPr>
      </w:pPr>
      <w:r w:rsidRPr="00A87513">
        <w:t>Concerns about the quality of education or care provided.</w:t>
      </w:r>
    </w:p>
    <w:p w14:paraId="746E3E5B" w14:textId="6E164ADB" w:rsidR="00A87513" w:rsidRPr="00A87513" w:rsidRDefault="00A87513" w:rsidP="00A87513">
      <w:pPr>
        <w:numPr>
          <w:ilvl w:val="0"/>
          <w:numId w:val="3"/>
        </w:numPr>
      </w:pPr>
      <w:r w:rsidRPr="00A87513">
        <w:t>Concerns regarding staff conduct or behaviour.</w:t>
      </w:r>
    </w:p>
    <w:p w14:paraId="445B151B" w14:textId="77777777" w:rsidR="00A87513" w:rsidRPr="00A87513" w:rsidRDefault="00A87513" w:rsidP="00A87513">
      <w:pPr>
        <w:numPr>
          <w:ilvl w:val="0"/>
          <w:numId w:val="3"/>
        </w:numPr>
      </w:pPr>
      <w:r w:rsidRPr="00A87513">
        <w:t>Issues relating to safeguarding, health, and safety.</w:t>
      </w:r>
    </w:p>
    <w:p w14:paraId="754583F3" w14:textId="0B321390" w:rsidR="00A87513" w:rsidRPr="00A87513" w:rsidRDefault="00A87513" w:rsidP="00A87513">
      <w:pPr>
        <w:numPr>
          <w:ilvl w:val="0"/>
          <w:numId w:val="3"/>
        </w:numPr>
      </w:pPr>
      <w:r w:rsidRPr="00A87513">
        <w:t>Concerns about school policies, including behaviour or disciplinary actions.</w:t>
      </w:r>
    </w:p>
    <w:p w14:paraId="06E3E4A3" w14:textId="77777777" w:rsidR="00A87513" w:rsidRPr="00A87513" w:rsidRDefault="00A87513" w:rsidP="00A87513">
      <w:r w:rsidRPr="00A87513">
        <w:t xml:space="preserve">Complaints should be differentiated from </w:t>
      </w:r>
      <w:r w:rsidRPr="00A87513">
        <w:rPr>
          <w:b/>
          <w:bCs/>
        </w:rPr>
        <w:t>concerns</w:t>
      </w:r>
      <w:r w:rsidRPr="00A87513">
        <w:t>, which can often be addressed informally without the need for a formal procedure.</w:t>
      </w:r>
    </w:p>
    <w:p w14:paraId="6FC6EF4B" w14:textId="4FD4EE1C" w:rsidR="00A87513" w:rsidRPr="00A87513" w:rsidRDefault="00A87513" w:rsidP="00A87513"/>
    <w:p w14:paraId="3DD70549" w14:textId="77777777" w:rsidR="00A87513" w:rsidRPr="00A87513" w:rsidRDefault="00A87513" w:rsidP="00A87513">
      <w:pPr>
        <w:rPr>
          <w:b/>
          <w:bCs/>
          <w:sz w:val="28"/>
          <w:szCs w:val="28"/>
        </w:rPr>
      </w:pPr>
      <w:r w:rsidRPr="00A87513">
        <w:rPr>
          <w:b/>
          <w:bCs/>
          <w:color w:val="FF6600"/>
          <w:sz w:val="28"/>
          <w:szCs w:val="28"/>
        </w:rPr>
        <w:t>5. Stages of the Complaints Procedure</w:t>
      </w:r>
    </w:p>
    <w:p w14:paraId="7CF290DD" w14:textId="77777777" w:rsidR="00A87513" w:rsidRPr="00A87513" w:rsidRDefault="00A87513" w:rsidP="00A87513">
      <w:pPr>
        <w:rPr>
          <w:b/>
          <w:bCs/>
        </w:rPr>
      </w:pPr>
      <w:r w:rsidRPr="00A87513">
        <w:rPr>
          <w:b/>
          <w:bCs/>
        </w:rPr>
        <w:t>5.1. Stage 1 – Informal Resolution</w:t>
      </w:r>
    </w:p>
    <w:p w14:paraId="00AC7C34" w14:textId="77777777" w:rsidR="00A87513" w:rsidRPr="00A87513" w:rsidRDefault="00A87513" w:rsidP="00A87513">
      <w:r w:rsidRPr="00A87513">
        <w:t>We believe that most complaints can be resolved quickly and informally. Complainants are encouraged to raise any concerns directly with the relevant member of staff, or the Headteacher if necessary.</w:t>
      </w:r>
    </w:p>
    <w:p w14:paraId="74258B90" w14:textId="77777777" w:rsidR="00A87513" w:rsidRPr="00A87513" w:rsidRDefault="00A87513" w:rsidP="00A87513">
      <w:pPr>
        <w:numPr>
          <w:ilvl w:val="0"/>
          <w:numId w:val="4"/>
        </w:numPr>
      </w:pPr>
      <w:r w:rsidRPr="00A87513">
        <w:rPr>
          <w:b/>
          <w:bCs/>
        </w:rPr>
        <w:t>Process</w:t>
      </w:r>
      <w:r w:rsidRPr="00A87513">
        <w:t xml:space="preserve">: The complainant should contact the relevant member of staff or Headteacher to discuss the issue. Every effort will be made to resolve the matter </w:t>
      </w:r>
      <w:r w:rsidRPr="00A87513">
        <w:lastRenderedPageBreak/>
        <w:t>informally through discussions, meetings, or a clarification of the school’s policies or actions.</w:t>
      </w:r>
    </w:p>
    <w:p w14:paraId="5F6807C0" w14:textId="77777777" w:rsidR="00A87513" w:rsidRPr="00A87513" w:rsidRDefault="00A87513" w:rsidP="00A87513">
      <w:pPr>
        <w:numPr>
          <w:ilvl w:val="0"/>
          <w:numId w:val="4"/>
        </w:numPr>
      </w:pPr>
      <w:r w:rsidRPr="00A87513">
        <w:rPr>
          <w:b/>
          <w:bCs/>
        </w:rPr>
        <w:t>Timeframe</w:t>
      </w:r>
      <w:r w:rsidRPr="00A87513">
        <w:t>: Informal complaints will be addressed within 5 working days.</w:t>
      </w:r>
    </w:p>
    <w:p w14:paraId="34FE4078" w14:textId="77777777" w:rsidR="00A87513" w:rsidRPr="00A87513" w:rsidRDefault="00A87513" w:rsidP="00A87513">
      <w:r w:rsidRPr="00A87513">
        <w:t>If the complainant is not satisfied with the outcome of the informal process, they may proceed to Stage 2.</w:t>
      </w:r>
    </w:p>
    <w:p w14:paraId="18FC0EC4" w14:textId="77777777" w:rsidR="00A87513" w:rsidRPr="00A87513" w:rsidRDefault="00A87513" w:rsidP="00A87513">
      <w:pPr>
        <w:rPr>
          <w:b/>
          <w:bCs/>
        </w:rPr>
      </w:pPr>
      <w:r w:rsidRPr="00A87513">
        <w:rPr>
          <w:b/>
          <w:bCs/>
        </w:rPr>
        <w:t>5.2. Stage 2 – Formal Complaint</w:t>
      </w:r>
    </w:p>
    <w:p w14:paraId="18CF4082" w14:textId="3F2A9AAF" w:rsidR="00A87513" w:rsidRPr="00A87513" w:rsidRDefault="00A87513" w:rsidP="00A87513">
      <w:r w:rsidRPr="00A87513">
        <w:t xml:space="preserve">If the complaint cannot be resolved informally, it should be submitted in writing as a formal complaint. The written complaint should be addressed to the Headteacher, or, if the complaint is about the Headteacher, to the </w:t>
      </w:r>
      <w:r w:rsidRPr="00A87513">
        <w:rPr>
          <w:b/>
          <w:bCs/>
        </w:rPr>
        <w:t>Chair o</w:t>
      </w:r>
      <w:r w:rsidR="00FE34A6">
        <w:rPr>
          <w:b/>
          <w:bCs/>
        </w:rPr>
        <w:t>f committee</w:t>
      </w:r>
      <w:r w:rsidRPr="00A87513">
        <w:t>.</w:t>
      </w:r>
    </w:p>
    <w:p w14:paraId="61EA83C1" w14:textId="53E24C85" w:rsidR="00A87513" w:rsidRPr="00A87513" w:rsidRDefault="00A87513" w:rsidP="00A87513">
      <w:pPr>
        <w:numPr>
          <w:ilvl w:val="0"/>
          <w:numId w:val="5"/>
        </w:numPr>
      </w:pPr>
      <w:r w:rsidRPr="00A87513">
        <w:rPr>
          <w:b/>
          <w:bCs/>
        </w:rPr>
        <w:t>Process</w:t>
      </w:r>
      <w:r w:rsidRPr="00A87513">
        <w:t>: The complaint should include a clear description of the issue, any supporting documentation, and the outcome the complainant seeks. The Headteacher (or Chair of</w:t>
      </w:r>
      <w:r w:rsidR="00FE34A6">
        <w:t xml:space="preserve"> committee</w:t>
      </w:r>
      <w:r w:rsidRPr="00A87513">
        <w:t>) will acknowledge receipt of the complaint within 3 working days and will initiate an investigation.</w:t>
      </w:r>
    </w:p>
    <w:p w14:paraId="7CCD7CB8" w14:textId="1EB21FBA" w:rsidR="00A87513" w:rsidRPr="00A87513" w:rsidRDefault="00A87513" w:rsidP="00A87513">
      <w:pPr>
        <w:numPr>
          <w:ilvl w:val="0"/>
          <w:numId w:val="5"/>
        </w:numPr>
      </w:pPr>
      <w:r w:rsidRPr="00A87513">
        <w:rPr>
          <w:b/>
          <w:bCs/>
        </w:rPr>
        <w:t>Investigation</w:t>
      </w:r>
      <w:r w:rsidRPr="00A87513">
        <w:t xml:space="preserve">: The investigation may involve meetings with the complainant, interviews with relevant staff, and review of any documentation or evidence. The Headteacher or Chair of </w:t>
      </w:r>
      <w:r w:rsidR="00FE34A6">
        <w:t>committee</w:t>
      </w:r>
      <w:r w:rsidRPr="00A87513">
        <w:t xml:space="preserve"> will make every effort to resolve the matter.</w:t>
      </w:r>
    </w:p>
    <w:p w14:paraId="7236977A" w14:textId="77777777" w:rsidR="00A87513" w:rsidRPr="00A87513" w:rsidRDefault="00A87513" w:rsidP="00A87513">
      <w:pPr>
        <w:numPr>
          <w:ilvl w:val="0"/>
          <w:numId w:val="5"/>
        </w:numPr>
      </w:pPr>
      <w:r w:rsidRPr="00A87513">
        <w:rPr>
          <w:b/>
          <w:bCs/>
        </w:rPr>
        <w:t>Outcome</w:t>
      </w:r>
      <w:r w:rsidRPr="00A87513">
        <w:t>: A written response outlining the findings and resolution will be provided within 10 working days of receiving the complaint. If additional time is required, the complainant will be informed of the revised timeline.</w:t>
      </w:r>
    </w:p>
    <w:p w14:paraId="335E0E3E" w14:textId="77777777" w:rsidR="00A87513" w:rsidRPr="00A87513" w:rsidRDefault="00A87513" w:rsidP="00A87513">
      <w:r w:rsidRPr="00A87513">
        <w:t>If the complainant is not satisfied with the outcome of the investigation, they may proceed to Stage 3.</w:t>
      </w:r>
    </w:p>
    <w:p w14:paraId="3A554228" w14:textId="77777777" w:rsidR="00A87513" w:rsidRPr="00A87513" w:rsidRDefault="00A87513" w:rsidP="00A87513">
      <w:pPr>
        <w:rPr>
          <w:b/>
          <w:bCs/>
        </w:rPr>
      </w:pPr>
      <w:r w:rsidRPr="00A87513">
        <w:rPr>
          <w:b/>
          <w:bCs/>
        </w:rPr>
        <w:t>5.3. Stage 3 – Review by a Complaints Panel</w:t>
      </w:r>
    </w:p>
    <w:p w14:paraId="73D7C601" w14:textId="6C699CF8" w:rsidR="00A87513" w:rsidRPr="00A87513" w:rsidRDefault="00A87513" w:rsidP="00A87513">
      <w:r w:rsidRPr="00A87513">
        <w:t xml:space="preserve">If the issue remains unresolved after Stage 2, the complainant can request that the matter be reviewed by a formal </w:t>
      </w:r>
      <w:r w:rsidRPr="00A87513">
        <w:rPr>
          <w:b/>
          <w:bCs/>
        </w:rPr>
        <w:t>Complaints Panel</w:t>
      </w:r>
      <w:r w:rsidRPr="00A87513">
        <w:t xml:space="preserve">. This request must be submitted in writing to the Chair of </w:t>
      </w:r>
      <w:r w:rsidR="00FE34A6">
        <w:t>committee</w:t>
      </w:r>
      <w:r w:rsidRPr="00A87513">
        <w:t>.</w:t>
      </w:r>
    </w:p>
    <w:p w14:paraId="37D40D86" w14:textId="77777777" w:rsidR="00A87513" w:rsidRPr="00A87513" w:rsidRDefault="00A87513" w:rsidP="00A87513">
      <w:pPr>
        <w:numPr>
          <w:ilvl w:val="0"/>
          <w:numId w:val="6"/>
        </w:numPr>
      </w:pPr>
      <w:r w:rsidRPr="00A87513">
        <w:rPr>
          <w:b/>
          <w:bCs/>
        </w:rPr>
        <w:t>Process</w:t>
      </w:r>
      <w:r w:rsidRPr="00A87513">
        <w:t>: The Complaints Panel will be convened within 15 working days of receiving the request. The panel will consist of at least three people, including one person who is independent of the management and running of the school.</w:t>
      </w:r>
    </w:p>
    <w:p w14:paraId="5D179C94" w14:textId="77777777" w:rsidR="00A87513" w:rsidRPr="00A87513" w:rsidRDefault="00A87513" w:rsidP="00A87513">
      <w:pPr>
        <w:numPr>
          <w:ilvl w:val="0"/>
          <w:numId w:val="6"/>
        </w:numPr>
      </w:pPr>
      <w:r w:rsidRPr="00A87513">
        <w:rPr>
          <w:b/>
          <w:bCs/>
        </w:rPr>
        <w:t>Hearing</w:t>
      </w:r>
      <w:r w:rsidRPr="00A87513">
        <w:t>: The complainant will be invited to attend the hearing to present their case, and the school will also present its findings. The panel will review the evidence, including any relevant documentation or witness statements.</w:t>
      </w:r>
    </w:p>
    <w:p w14:paraId="49C7E593" w14:textId="45B9E56C" w:rsidR="00A87513" w:rsidRPr="00FE34A6" w:rsidRDefault="00A87513" w:rsidP="00A87513">
      <w:pPr>
        <w:numPr>
          <w:ilvl w:val="0"/>
          <w:numId w:val="6"/>
        </w:numPr>
      </w:pPr>
      <w:r w:rsidRPr="00A87513">
        <w:rPr>
          <w:b/>
          <w:bCs/>
        </w:rPr>
        <w:t>Outcome</w:t>
      </w:r>
      <w:r w:rsidRPr="00A87513">
        <w:t>: The panel will provide a written decision, outlining their findings and any actions to be taken, within 10 working days of the hearing. This decision is final and binding.</w:t>
      </w:r>
    </w:p>
    <w:p w14:paraId="0F9CABAC" w14:textId="55BCDF1B" w:rsidR="00A87513" w:rsidRPr="00A87513" w:rsidRDefault="00A87513" w:rsidP="00A87513">
      <w:pPr>
        <w:rPr>
          <w:b/>
          <w:bCs/>
          <w:color w:val="FF6600"/>
          <w:sz w:val="28"/>
          <w:szCs w:val="28"/>
        </w:rPr>
      </w:pPr>
      <w:r w:rsidRPr="00A87513">
        <w:rPr>
          <w:b/>
          <w:bCs/>
          <w:color w:val="FF6600"/>
          <w:sz w:val="28"/>
          <w:szCs w:val="28"/>
        </w:rPr>
        <w:lastRenderedPageBreak/>
        <w:t>6. Record Keeping</w:t>
      </w:r>
    </w:p>
    <w:p w14:paraId="0872A148" w14:textId="482AD7E6" w:rsidR="00A87513" w:rsidRPr="00A87513" w:rsidRDefault="00A87513" w:rsidP="00A87513">
      <w:r w:rsidRPr="00A87513">
        <w:t xml:space="preserve">The school will maintain a </w:t>
      </w:r>
      <w:r w:rsidRPr="00A87513">
        <w:rPr>
          <w:b/>
          <w:bCs/>
        </w:rPr>
        <w:t>complaints log</w:t>
      </w:r>
      <w:r w:rsidRPr="00A87513">
        <w:t xml:space="preserve"> that records all formal complaints received, the actions taken, and the outcome. This log will be reviewed regularly by the Senior Leadership Team and the Board of </w:t>
      </w:r>
      <w:r w:rsidR="00FE34A6">
        <w:t>committee</w:t>
      </w:r>
      <w:r w:rsidRPr="00A87513">
        <w:t xml:space="preserve"> to ensure that trends or recurring issues are identified and addressed.</w:t>
      </w:r>
    </w:p>
    <w:p w14:paraId="30A1F8AF" w14:textId="77777777" w:rsidR="00A87513" w:rsidRPr="00A87513" w:rsidRDefault="00A87513" w:rsidP="00A87513">
      <w:r w:rsidRPr="00A87513">
        <w:t>All correspondence, meetings, and interviews relating to a complaint will be documented, and these records will be kept confidential, except where disclosure is required by law or requested by a regulatory body such as Ofsted or the Department for Education.</w:t>
      </w:r>
    </w:p>
    <w:p w14:paraId="50CE2DE3" w14:textId="53FDBD7E" w:rsidR="00A87513" w:rsidRPr="00A87513" w:rsidRDefault="00A87513" w:rsidP="00A87513"/>
    <w:p w14:paraId="10C32EEA" w14:textId="77777777" w:rsidR="00A87513" w:rsidRPr="00A87513" w:rsidRDefault="00A87513" w:rsidP="00A87513">
      <w:pPr>
        <w:rPr>
          <w:b/>
          <w:bCs/>
          <w:color w:val="FF6600"/>
          <w:sz w:val="28"/>
          <w:szCs w:val="28"/>
        </w:rPr>
      </w:pPr>
      <w:r w:rsidRPr="00A87513">
        <w:rPr>
          <w:b/>
          <w:bCs/>
          <w:color w:val="FF6600"/>
          <w:sz w:val="28"/>
          <w:szCs w:val="28"/>
        </w:rPr>
        <w:t>7. Safeguarding Concerns</w:t>
      </w:r>
    </w:p>
    <w:p w14:paraId="2AEB8B7E" w14:textId="728ADAED" w:rsidR="00A87513" w:rsidRPr="00A87513" w:rsidRDefault="00A87513" w:rsidP="00A87513">
      <w:r w:rsidRPr="00A87513">
        <w:t xml:space="preserve">If a complaint raises concerns about the safety or welfare of a child, it will be handled in accordance with the school’s </w:t>
      </w:r>
      <w:r w:rsidRPr="00A87513">
        <w:rPr>
          <w:b/>
          <w:bCs/>
        </w:rPr>
        <w:t>Safeguarding and Child Protection Policy</w:t>
      </w:r>
      <w:r w:rsidRPr="00A87513">
        <w:t xml:space="preserve">. In such cases, the school may be required to refer the matter to external agencies, such as social services or the police, in line with </w:t>
      </w:r>
      <w:r w:rsidRPr="00A87513">
        <w:rPr>
          <w:b/>
          <w:bCs/>
        </w:rPr>
        <w:t>Keeping Children Safe in Education (KCSIE) 202</w:t>
      </w:r>
      <w:r>
        <w:rPr>
          <w:b/>
          <w:bCs/>
        </w:rPr>
        <w:t>4</w:t>
      </w:r>
      <w:r w:rsidRPr="00A87513">
        <w:t>.</w:t>
      </w:r>
    </w:p>
    <w:p w14:paraId="29533B5D" w14:textId="7C701036" w:rsidR="00A87513" w:rsidRPr="00A87513" w:rsidRDefault="00A87513" w:rsidP="00A87513"/>
    <w:p w14:paraId="79192969" w14:textId="77777777" w:rsidR="00A87513" w:rsidRPr="00A87513" w:rsidRDefault="00A87513" w:rsidP="00A87513">
      <w:pPr>
        <w:rPr>
          <w:b/>
          <w:bCs/>
          <w:color w:val="FF6600"/>
          <w:sz w:val="28"/>
          <w:szCs w:val="28"/>
        </w:rPr>
      </w:pPr>
      <w:r w:rsidRPr="00A87513">
        <w:rPr>
          <w:b/>
          <w:bCs/>
          <w:color w:val="FF6600"/>
          <w:sz w:val="28"/>
          <w:szCs w:val="28"/>
        </w:rPr>
        <w:t>8. Equality and Inclusion</w:t>
      </w:r>
    </w:p>
    <w:p w14:paraId="55569E0D" w14:textId="77777777" w:rsidR="00A87513" w:rsidRPr="00A87513" w:rsidRDefault="00A87513" w:rsidP="00A87513">
      <w:r w:rsidRPr="00A87513">
        <w:t xml:space="preserve">In line with the </w:t>
      </w:r>
      <w:r w:rsidRPr="00A87513">
        <w:rPr>
          <w:b/>
          <w:bCs/>
        </w:rPr>
        <w:t>Equality Act 2010</w:t>
      </w:r>
      <w:r w:rsidRPr="00A87513">
        <w:t>, the school is committed to ensuring that this complaints procedure is accessible to all members of the community. Reasonable adjustments will be made, where necessary, to support complainants with disabilities or other needs in accessing the process.</w:t>
      </w:r>
    </w:p>
    <w:p w14:paraId="76FA2AC4" w14:textId="3EDD97F8" w:rsidR="00A87513" w:rsidRPr="00A87513" w:rsidRDefault="00A87513" w:rsidP="00A87513"/>
    <w:p w14:paraId="76479D6E" w14:textId="77777777" w:rsidR="00A87513" w:rsidRPr="00A87513" w:rsidRDefault="00A87513" w:rsidP="00A87513">
      <w:pPr>
        <w:rPr>
          <w:b/>
          <w:bCs/>
          <w:color w:val="FF6600"/>
          <w:sz w:val="28"/>
          <w:szCs w:val="28"/>
        </w:rPr>
      </w:pPr>
      <w:r w:rsidRPr="00A87513">
        <w:rPr>
          <w:b/>
          <w:bCs/>
          <w:color w:val="FF6600"/>
          <w:sz w:val="28"/>
          <w:szCs w:val="28"/>
        </w:rPr>
        <w:t>9. Monitoring and Review</w:t>
      </w:r>
    </w:p>
    <w:p w14:paraId="346F8B75" w14:textId="3C3D2503" w:rsidR="00A87513" w:rsidRPr="00A87513" w:rsidRDefault="00A87513" w:rsidP="00A87513">
      <w:r w:rsidRPr="00A87513">
        <w:t xml:space="preserve">The effectiveness of this Complaints Procedure will be monitored and reviewed annually by the Senior Leadership Team and the Board of </w:t>
      </w:r>
      <w:r w:rsidR="00FE34A6">
        <w:t>committee</w:t>
      </w:r>
      <w:r w:rsidRPr="00A87513">
        <w:t>. Feedback from complainants and staff will be considered to ensure that the procedure remains clear, accessible, and effective.</w:t>
      </w:r>
    </w:p>
    <w:p w14:paraId="3645E324" w14:textId="7C5C078E" w:rsidR="00A87513" w:rsidRPr="00A87513" w:rsidRDefault="00A87513" w:rsidP="00A87513"/>
    <w:p w14:paraId="3227BB8A" w14:textId="77777777" w:rsidR="00A87513" w:rsidRPr="00A87513" w:rsidRDefault="00A87513" w:rsidP="00A87513">
      <w:pPr>
        <w:rPr>
          <w:b/>
          <w:bCs/>
          <w:color w:val="FF6600"/>
          <w:sz w:val="28"/>
          <w:szCs w:val="28"/>
        </w:rPr>
      </w:pPr>
      <w:r w:rsidRPr="00A87513">
        <w:rPr>
          <w:b/>
          <w:bCs/>
          <w:color w:val="FF6600"/>
          <w:sz w:val="28"/>
          <w:szCs w:val="28"/>
        </w:rPr>
        <w:t>10. External Complaints</w:t>
      </w:r>
    </w:p>
    <w:p w14:paraId="39526058" w14:textId="77777777" w:rsidR="00A87513" w:rsidRPr="00A87513" w:rsidRDefault="00A87513" w:rsidP="00A87513">
      <w:r w:rsidRPr="00A87513">
        <w:t xml:space="preserve">If, after completing the school’s complaints procedure, the complainant remains dissatisfied, they have the right to escalate their complaint to an external authority, such as the </w:t>
      </w:r>
      <w:r w:rsidRPr="00A87513">
        <w:rPr>
          <w:b/>
          <w:bCs/>
        </w:rPr>
        <w:t>Independent Schools Inspectorate (ISI)</w:t>
      </w:r>
      <w:r w:rsidRPr="00A87513">
        <w:t xml:space="preserve"> or </w:t>
      </w:r>
      <w:r w:rsidRPr="00A87513">
        <w:rPr>
          <w:b/>
          <w:bCs/>
        </w:rPr>
        <w:t>Ofsted</w:t>
      </w:r>
      <w:r w:rsidRPr="00A87513">
        <w:t>.</w:t>
      </w:r>
    </w:p>
    <w:p w14:paraId="2846E730" w14:textId="77777777" w:rsidR="00A87513" w:rsidRPr="00A87513" w:rsidRDefault="00A87513" w:rsidP="00A87513">
      <w:pPr>
        <w:numPr>
          <w:ilvl w:val="0"/>
          <w:numId w:val="7"/>
        </w:numPr>
      </w:pPr>
      <w:r w:rsidRPr="00A87513">
        <w:rPr>
          <w:b/>
          <w:bCs/>
        </w:rPr>
        <w:lastRenderedPageBreak/>
        <w:t>Independent Schools Inspectorate (ISI)</w:t>
      </w:r>
      <w:r w:rsidRPr="00A87513">
        <w:t>:</w:t>
      </w:r>
      <w:r w:rsidRPr="00A87513">
        <w:br/>
        <w:t>Website</w:t>
      </w:r>
    </w:p>
    <w:p w14:paraId="431FE066" w14:textId="77777777" w:rsidR="00A87513" w:rsidRPr="00A87513" w:rsidRDefault="00A87513" w:rsidP="00A87513">
      <w:pPr>
        <w:numPr>
          <w:ilvl w:val="0"/>
          <w:numId w:val="7"/>
        </w:numPr>
      </w:pPr>
      <w:r w:rsidRPr="00A87513">
        <w:rPr>
          <w:b/>
          <w:bCs/>
        </w:rPr>
        <w:t>Ofsted</w:t>
      </w:r>
      <w:r w:rsidRPr="00A87513">
        <w:t>:</w:t>
      </w:r>
      <w:r w:rsidRPr="00A87513">
        <w:br/>
        <w:t>Website</w:t>
      </w:r>
    </w:p>
    <w:p w14:paraId="38F0793B" w14:textId="4EDBC4B8" w:rsidR="00A87513" w:rsidRPr="00A87513" w:rsidRDefault="00A87513" w:rsidP="00A87513"/>
    <w:p w14:paraId="7C678D8B" w14:textId="77777777" w:rsidR="00A87513" w:rsidRPr="00A87513" w:rsidRDefault="00A87513" w:rsidP="00A87513">
      <w:pPr>
        <w:rPr>
          <w:b/>
          <w:bCs/>
          <w:color w:val="FF6600"/>
          <w:sz w:val="28"/>
          <w:szCs w:val="28"/>
        </w:rPr>
      </w:pPr>
      <w:r w:rsidRPr="00A87513">
        <w:rPr>
          <w:b/>
          <w:bCs/>
          <w:color w:val="FF6600"/>
          <w:sz w:val="28"/>
          <w:szCs w:val="28"/>
        </w:rPr>
        <w:t>11. Conclusion</w:t>
      </w:r>
    </w:p>
    <w:p w14:paraId="2BAE07C8" w14:textId="77777777" w:rsidR="00A87513" w:rsidRPr="00A87513" w:rsidRDefault="00A87513" w:rsidP="00A87513">
      <w:r w:rsidRPr="00A87513">
        <w:t xml:space="preserve">At </w:t>
      </w:r>
      <w:r w:rsidRPr="00A87513">
        <w:rPr>
          <w:b/>
          <w:bCs/>
        </w:rPr>
        <w:t>Illuminate You, Learning for Life Lodge</w:t>
      </w:r>
      <w:r w:rsidRPr="00A87513">
        <w:t>, we are committed to handling complaints promptly, fairly, and with respect. We believe that open communication and transparent processes are essential in maintaining the trust of our school community and ensuring that every concern is addressed in a manner that promotes positive outcomes for all.</w:t>
      </w:r>
    </w:p>
    <w:p w14:paraId="4E6D47EA" w14:textId="5EA0B4FF" w:rsidR="00A87513" w:rsidRPr="00A87513" w:rsidRDefault="00A87513" w:rsidP="00A87513"/>
    <w:p w14:paraId="516CC80E" w14:textId="77777777" w:rsidR="00A87513" w:rsidRPr="00A87513" w:rsidRDefault="00A87513" w:rsidP="00A87513">
      <w:r w:rsidRPr="00A87513">
        <w:rPr>
          <w:b/>
          <w:bCs/>
        </w:rPr>
        <w:t>Policy Approved by: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4476"/>
        <w:gridCol w:w="2811"/>
      </w:tblGrid>
      <w:tr w:rsidR="00A87513" w:rsidRPr="00A87513" w14:paraId="218B8287" w14:textId="77777777" w:rsidTr="00A87513">
        <w:trPr>
          <w:tblHeader/>
          <w:tblCellSpacing w:w="15" w:type="dxa"/>
        </w:trPr>
        <w:tc>
          <w:tcPr>
            <w:tcW w:w="0" w:type="auto"/>
            <w:vAlign w:val="center"/>
            <w:hideMark/>
          </w:tcPr>
          <w:p w14:paraId="55439814" w14:textId="77777777" w:rsidR="00A87513" w:rsidRPr="00A87513" w:rsidRDefault="00A87513" w:rsidP="00A87513">
            <w:pPr>
              <w:rPr>
                <w:b/>
                <w:bCs/>
              </w:rPr>
            </w:pPr>
            <w:r w:rsidRPr="00A87513">
              <w:rPr>
                <w:b/>
                <w:bCs/>
              </w:rPr>
              <w:t>Name</w:t>
            </w:r>
          </w:p>
        </w:tc>
        <w:tc>
          <w:tcPr>
            <w:tcW w:w="0" w:type="auto"/>
            <w:vAlign w:val="center"/>
            <w:hideMark/>
          </w:tcPr>
          <w:p w14:paraId="1D2E0CB0" w14:textId="77777777" w:rsidR="00A87513" w:rsidRPr="00A87513" w:rsidRDefault="00A87513" w:rsidP="00A87513">
            <w:pPr>
              <w:rPr>
                <w:b/>
                <w:bCs/>
              </w:rPr>
            </w:pPr>
            <w:r w:rsidRPr="00A87513">
              <w:rPr>
                <w:b/>
                <w:bCs/>
              </w:rPr>
              <w:t>________________________________________</w:t>
            </w:r>
          </w:p>
        </w:tc>
        <w:tc>
          <w:tcPr>
            <w:tcW w:w="0" w:type="auto"/>
            <w:vAlign w:val="center"/>
            <w:hideMark/>
          </w:tcPr>
          <w:p w14:paraId="0AA9721D" w14:textId="77777777" w:rsidR="00A87513" w:rsidRPr="00A87513" w:rsidRDefault="00A87513" w:rsidP="00A87513">
            <w:pPr>
              <w:rPr>
                <w:b/>
                <w:bCs/>
              </w:rPr>
            </w:pPr>
            <w:r w:rsidRPr="00A87513">
              <w:rPr>
                <w:b/>
                <w:bCs/>
              </w:rPr>
              <w:t>Date: ___________________</w:t>
            </w:r>
          </w:p>
        </w:tc>
      </w:tr>
      <w:tr w:rsidR="00A87513" w:rsidRPr="00A87513" w14:paraId="7C776927" w14:textId="77777777" w:rsidTr="00A87513">
        <w:trPr>
          <w:tblCellSpacing w:w="15" w:type="dxa"/>
        </w:trPr>
        <w:tc>
          <w:tcPr>
            <w:tcW w:w="0" w:type="auto"/>
            <w:vAlign w:val="center"/>
            <w:hideMark/>
          </w:tcPr>
          <w:p w14:paraId="001B2D2B" w14:textId="77777777" w:rsidR="00A87513" w:rsidRPr="00A87513" w:rsidRDefault="00A87513" w:rsidP="00A87513">
            <w:r w:rsidRPr="00A87513">
              <w:rPr>
                <w:b/>
                <w:bCs/>
              </w:rPr>
              <w:t>Position</w:t>
            </w:r>
          </w:p>
        </w:tc>
        <w:tc>
          <w:tcPr>
            <w:tcW w:w="0" w:type="auto"/>
            <w:vAlign w:val="center"/>
            <w:hideMark/>
          </w:tcPr>
          <w:p w14:paraId="2DA07FF9" w14:textId="77777777" w:rsidR="00A87513" w:rsidRPr="00A87513" w:rsidRDefault="00A87513" w:rsidP="00A87513">
            <w:r w:rsidRPr="00A87513">
              <w:t>________________________________________</w:t>
            </w:r>
          </w:p>
        </w:tc>
        <w:tc>
          <w:tcPr>
            <w:tcW w:w="0" w:type="auto"/>
            <w:vAlign w:val="center"/>
            <w:hideMark/>
          </w:tcPr>
          <w:p w14:paraId="015A3387" w14:textId="77777777" w:rsidR="00A87513" w:rsidRPr="00A87513" w:rsidRDefault="00A87513" w:rsidP="00A87513">
            <w:r w:rsidRPr="00A87513">
              <w:rPr>
                <w:b/>
                <w:bCs/>
              </w:rPr>
              <w:t>Date</w:t>
            </w:r>
            <w:r w:rsidRPr="00A87513">
              <w:t>: ___________________</w:t>
            </w:r>
          </w:p>
        </w:tc>
      </w:tr>
    </w:tbl>
    <w:p w14:paraId="0C09F655" w14:textId="77777777" w:rsidR="00A87513" w:rsidRPr="00A87513" w:rsidRDefault="00A87513" w:rsidP="00A87513">
      <w:r w:rsidRPr="00A87513">
        <w:rPr>
          <w:b/>
          <w:bCs/>
        </w:rPr>
        <w:t>Signatures</w:t>
      </w:r>
    </w:p>
    <w:p w14:paraId="753BCEF3" w14:textId="77777777" w:rsidR="00A87513" w:rsidRPr="00A87513" w:rsidRDefault="00A87513" w:rsidP="00A87513">
      <w:r w:rsidRPr="00A87513">
        <w:t xml:space="preserve">| </w:t>
      </w:r>
      <w:r w:rsidRPr="00A87513">
        <w:rPr>
          <w:b/>
          <w:bCs/>
        </w:rPr>
        <w:t>Headteacher</w:t>
      </w:r>
      <w:r w:rsidRPr="00A87513">
        <w:t xml:space="preserve"> | ________________________________________ | </w:t>
      </w:r>
      <w:r w:rsidRPr="00A87513">
        <w:rPr>
          <w:b/>
          <w:bCs/>
        </w:rPr>
        <w:t>Date</w:t>
      </w:r>
      <w:r w:rsidRPr="00A87513">
        <w:t>: ___________________ |</w:t>
      </w:r>
    </w:p>
    <w:p w14:paraId="127F49B3" w14:textId="48D641A2" w:rsidR="00A87513" w:rsidRPr="00A87513" w:rsidRDefault="00A87513" w:rsidP="00A87513"/>
    <w:p w14:paraId="4CF89CBE" w14:textId="7E4C1BDF" w:rsidR="00A87513" w:rsidRPr="00A87513" w:rsidRDefault="00A87513" w:rsidP="00A87513">
      <w:r w:rsidRPr="00A87513">
        <w:t>This Complaints Procedure ensures that Illuminate You, Learning for Life Lodge complies with the Independent School Standards and provides a clear and effective process for managing and resolving complaints, supporting the continuous improvement of the school’s operations and services.</w:t>
      </w:r>
    </w:p>
    <w:p w14:paraId="78A1F2B9" w14:textId="77777777" w:rsidR="00A87513" w:rsidRPr="00A87513" w:rsidRDefault="00A87513" w:rsidP="00A87513">
      <w:pPr>
        <w:rPr>
          <w:vanish/>
        </w:rPr>
      </w:pPr>
      <w:r w:rsidRPr="00A87513">
        <w:rPr>
          <w:vanish/>
        </w:rPr>
        <w:t>Top of Form</w:t>
      </w:r>
    </w:p>
    <w:p w14:paraId="77E98AE8" w14:textId="0C2C0DE0" w:rsidR="00A87513" w:rsidRPr="00A87513" w:rsidRDefault="00A87513" w:rsidP="00A87513"/>
    <w:p w14:paraId="5582CF1B" w14:textId="77777777" w:rsidR="00A87513" w:rsidRPr="00A87513" w:rsidRDefault="00A87513" w:rsidP="00A87513">
      <w:pPr>
        <w:rPr>
          <w:vanish/>
        </w:rPr>
      </w:pPr>
      <w:r w:rsidRPr="00A87513">
        <w:rPr>
          <w:vanish/>
        </w:rPr>
        <w:t>Bottom of Form</w:t>
      </w:r>
    </w:p>
    <w:p w14:paraId="1AFDF813" w14:textId="77777777" w:rsidR="002359F0" w:rsidRDefault="002359F0"/>
    <w:sectPr w:rsidR="002359F0" w:rsidSect="00FE34A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FF6600"/>
        <w:left w:val="single" w:sz="4" w:space="24" w:color="FF6600"/>
        <w:bottom w:val="single" w:sz="4" w:space="24" w:color="FF6600"/>
        <w:right w:val="single" w:sz="4" w:space="24" w:color="FF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DF840" w14:textId="77777777" w:rsidR="00FE34A6" w:rsidRDefault="00FE34A6" w:rsidP="00FE34A6">
      <w:pPr>
        <w:spacing w:after="0" w:line="240" w:lineRule="auto"/>
      </w:pPr>
      <w:r>
        <w:separator/>
      </w:r>
    </w:p>
  </w:endnote>
  <w:endnote w:type="continuationSeparator" w:id="0">
    <w:p w14:paraId="0B5E290C" w14:textId="77777777" w:rsidR="00FE34A6" w:rsidRDefault="00FE34A6" w:rsidP="00FE34A6">
      <w:pPr>
        <w:spacing w:after="0" w:line="240" w:lineRule="auto"/>
      </w:pPr>
      <w:r>
        <w:continuationSeparator/>
      </w:r>
    </w:p>
  </w:endnote>
  <w:endnote w:type="continuationNotice" w:id="1">
    <w:p w14:paraId="34BEDFB7" w14:textId="77777777" w:rsidR="00421B74" w:rsidRDefault="00421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7F14" w14:textId="77777777" w:rsidR="00FE34A6" w:rsidRDefault="00FE3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FB951" w14:textId="77777777" w:rsidR="00FE34A6" w:rsidRDefault="00FE3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5D94E" w14:textId="77777777" w:rsidR="00FE34A6" w:rsidRDefault="00FE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52CF6" w14:textId="77777777" w:rsidR="00FE34A6" w:rsidRDefault="00FE34A6" w:rsidP="00FE34A6">
      <w:pPr>
        <w:spacing w:after="0" w:line="240" w:lineRule="auto"/>
      </w:pPr>
      <w:r>
        <w:separator/>
      </w:r>
    </w:p>
  </w:footnote>
  <w:footnote w:type="continuationSeparator" w:id="0">
    <w:p w14:paraId="18885F58" w14:textId="77777777" w:rsidR="00FE34A6" w:rsidRDefault="00FE34A6" w:rsidP="00FE34A6">
      <w:pPr>
        <w:spacing w:after="0" w:line="240" w:lineRule="auto"/>
      </w:pPr>
      <w:r>
        <w:continuationSeparator/>
      </w:r>
    </w:p>
  </w:footnote>
  <w:footnote w:type="continuationNotice" w:id="1">
    <w:p w14:paraId="6D9F669C" w14:textId="77777777" w:rsidR="00421B74" w:rsidRDefault="00421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F5BA" w14:textId="08DC97E6" w:rsidR="00FE34A6" w:rsidRDefault="00906A91">
    <w:pPr>
      <w:pStyle w:val="Header"/>
    </w:pPr>
    <w:r>
      <w:rPr>
        <w:noProof/>
      </w:rPr>
      <w:pict w14:anchorId="11BC0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582594" o:spid="_x0000_s2050" type="#_x0000_t75" style="position:absolute;margin-left:0;margin-top:0;width:451.15pt;height:638.15pt;z-index:-251658239;mso-position-horizontal:center;mso-position-horizontal-relative:margin;mso-position-vertical:center;mso-position-vertical-relative:margin" o:allowincell="f">
          <v:imagedata r:id="rId1" o:title="Letter Graphic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123E6" w14:textId="7579AFFD" w:rsidR="00FE34A6" w:rsidRDefault="00906A91">
    <w:pPr>
      <w:pStyle w:val="Header"/>
    </w:pPr>
    <w:r>
      <w:rPr>
        <w:noProof/>
      </w:rPr>
      <w:pict w14:anchorId="58617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582595" o:spid="_x0000_s2051" type="#_x0000_t75" style="position:absolute;margin-left:0;margin-top:0;width:451.15pt;height:638.15pt;z-index:-251658238;mso-position-horizontal:center;mso-position-horizontal-relative:margin;mso-position-vertical:center;mso-position-vertical-relative:margin" o:allowincell="f">
          <v:imagedata r:id="rId1" o:title="Letter Graphic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6978" w14:textId="05BE6A45" w:rsidR="00FE34A6" w:rsidRDefault="00906A91">
    <w:pPr>
      <w:pStyle w:val="Header"/>
    </w:pPr>
    <w:r>
      <w:rPr>
        <w:noProof/>
      </w:rPr>
      <w:pict w14:anchorId="74FF7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582593" o:spid="_x0000_s2049" type="#_x0000_t75" style="position:absolute;margin-left:0;margin-top:0;width:451.15pt;height:638.15pt;z-index:-251658240;mso-position-horizontal:center;mso-position-horizontal-relative:margin;mso-position-vertical:center;mso-position-vertical-relative:margin" o:allowincell="f">
          <v:imagedata r:id="rId1" o:title="Letter Graphic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3C21"/>
    <w:multiLevelType w:val="multilevel"/>
    <w:tmpl w:val="06C2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3E02DC"/>
    <w:multiLevelType w:val="multilevel"/>
    <w:tmpl w:val="ACDC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D266EC"/>
    <w:multiLevelType w:val="multilevel"/>
    <w:tmpl w:val="565C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811FB4"/>
    <w:multiLevelType w:val="multilevel"/>
    <w:tmpl w:val="C3FC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546A6"/>
    <w:multiLevelType w:val="multilevel"/>
    <w:tmpl w:val="3748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75436F"/>
    <w:multiLevelType w:val="multilevel"/>
    <w:tmpl w:val="7812D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726679"/>
    <w:multiLevelType w:val="multilevel"/>
    <w:tmpl w:val="0426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100168">
    <w:abstractNumId w:val="5"/>
  </w:num>
  <w:num w:numId="2" w16cid:durableId="1442720382">
    <w:abstractNumId w:val="1"/>
  </w:num>
  <w:num w:numId="3" w16cid:durableId="786319006">
    <w:abstractNumId w:val="4"/>
  </w:num>
  <w:num w:numId="4" w16cid:durableId="1841001001">
    <w:abstractNumId w:val="6"/>
  </w:num>
  <w:num w:numId="5" w16cid:durableId="1748577175">
    <w:abstractNumId w:val="2"/>
  </w:num>
  <w:num w:numId="6" w16cid:durableId="1144933896">
    <w:abstractNumId w:val="0"/>
  </w:num>
  <w:num w:numId="7" w16cid:durableId="83110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13"/>
    <w:rsid w:val="002359F0"/>
    <w:rsid w:val="00421B74"/>
    <w:rsid w:val="00540636"/>
    <w:rsid w:val="005C0E83"/>
    <w:rsid w:val="007D6208"/>
    <w:rsid w:val="008947E3"/>
    <w:rsid w:val="00906A91"/>
    <w:rsid w:val="00A87513"/>
    <w:rsid w:val="00A91101"/>
    <w:rsid w:val="00C465DC"/>
    <w:rsid w:val="00F30188"/>
    <w:rsid w:val="00FE3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DC6D38"/>
  <w15:chartTrackingRefBased/>
  <w15:docId w15:val="{4AD892C0-AD03-40FA-806D-7D45F1FE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5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5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5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5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5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5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5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5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5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5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513"/>
    <w:rPr>
      <w:rFonts w:eastAsiaTheme="majorEastAsia" w:cstheme="majorBidi"/>
      <w:color w:val="272727" w:themeColor="text1" w:themeTint="D8"/>
    </w:rPr>
  </w:style>
  <w:style w:type="paragraph" w:styleId="Title">
    <w:name w:val="Title"/>
    <w:basedOn w:val="Normal"/>
    <w:next w:val="Normal"/>
    <w:link w:val="TitleChar"/>
    <w:uiPriority w:val="10"/>
    <w:qFormat/>
    <w:rsid w:val="00A87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5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513"/>
    <w:pPr>
      <w:spacing w:before="160"/>
      <w:jc w:val="center"/>
    </w:pPr>
    <w:rPr>
      <w:i/>
      <w:iCs/>
      <w:color w:val="404040" w:themeColor="text1" w:themeTint="BF"/>
    </w:rPr>
  </w:style>
  <w:style w:type="character" w:customStyle="1" w:styleId="QuoteChar">
    <w:name w:val="Quote Char"/>
    <w:basedOn w:val="DefaultParagraphFont"/>
    <w:link w:val="Quote"/>
    <w:uiPriority w:val="29"/>
    <w:rsid w:val="00A87513"/>
    <w:rPr>
      <w:i/>
      <w:iCs/>
      <w:color w:val="404040" w:themeColor="text1" w:themeTint="BF"/>
    </w:rPr>
  </w:style>
  <w:style w:type="paragraph" w:styleId="ListParagraph">
    <w:name w:val="List Paragraph"/>
    <w:basedOn w:val="Normal"/>
    <w:uiPriority w:val="34"/>
    <w:qFormat/>
    <w:rsid w:val="00A87513"/>
    <w:pPr>
      <w:ind w:left="720"/>
      <w:contextualSpacing/>
    </w:pPr>
  </w:style>
  <w:style w:type="character" w:styleId="IntenseEmphasis">
    <w:name w:val="Intense Emphasis"/>
    <w:basedOn w:val="DefaultParagraphFont"/>
    <w:uiPriority w:val="21"/>
    <w:qFormat/>
    <w:rsid w:val="00A87513"/>
    <w:rPr>
      <w:i/>
      <w:iCs/>
      <w:color w:val="0F4761" w:themeColor="accent1" w:themeShade="BF"/>
    </w:rPr>
  </w:style>
  <w:style w:type="paragraph" w:styleId="IntenseQuote">
    <w:name w:val="Intense Quote"/>
    <w:basedOn w:val="Normal"/>
    <w:next w:val="Normal"/>
    <w:link w:val="IntenseQuoteChar"/>
    <w:uiPriority w:val="30"/>
    <w:qFormat/>
    <w:rsid w:val="00A87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513"/>
    <w:rPr>
      <w:i/>
      <w:iCs/>
      <w:color w:val="0F4761" w:themeColor="accent1" w:themeShade="BF"/>
    </w:rPr>
  </w:style>
  <w:style w:type="character" w:styleId="IntenseReference">
    <w:name w:val="Intense Reference"/>
    <w:basedOn w:val="DefaultParagraphFont"/>
    <w:uiPriority w:val="32"/>
    <w:qFormat/>
    <w:rsid w:val="00A87513"/>
    <w:rPr>
      <w:b/>
      <w:bCs/>
      <w:smallCaps/>
      <w:color w:val="0F4761" w:themeColor="accent1" w:themeShade="BF"/>
      <w:spacing w:val="5"/>
    </w:rPr>
  </w:style>
  <w:style w:type="character" w:styleId="Hyperlink">
    <w:name w:val="Hyperlink"/>
    <w:basedOn w:val="DefaultParagraphFont"/>
    <w:uiPriority w:val="99"/>
    <w:unhideWhenUsed/>
    <w:rsid w:val="00A87513"/>
    <w:rPr>
      <w:color w:val="467886" w:themeColor="hyperlink"/>
      <w:u w:val="single"/>
    </w:rPr>
  </w:style>
  <w:style w:type="character" w:styleId="UnresolvedMention">
    <w:name w:val="Unresolved Mention"/>
    <w:basedOn w:val="DefaultParagraphFont"/>
    <w:uiPriority w:val="99"/>
    <w:semiHidden/>
    <w:unhideWhenUsed/>
    <w:rsid w:val="00A87513"/>
    <w:rPr>
      <w:color w:val="605E5C"/>
      <w:shd w:val="clear" w:color="auto" w:fill="E1DFDD"/>
    </w:rPr>
  </w:style>
  <w:style w:type="paragraph" w:styleId="Header">
    <w:name w:val="header"/>
    <w:basedOn w:val="Normal"/>
    <w:link w:val="HeaderChar"/>
    <w:uiPriority w:val="99"/>
    <w:unhideWhenUsed/>
    <w:rsid w:val="00FE3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4A6"/>
  </w:style>
  <w:style w:type="paragraph" w:styleId="Footer">
    <w:name w:val="footer"/>
    <w:basedOn w:val="Normal"/>
    <w:link w:val="FooterChar"/>
    <w:uiPriority w:val="99"/>
    <w:unhideWhenUsed/>
    <w:rsid w:val="00FE3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12335">
      <w:bodyDiv w:val="1"/>
      <w:marLeft w:val="0"/>
      <w:marRight w:val="0"/>
      <w:marTop w:val="0"/>
      <w:marBottom w:val="0"/>
      <w:divBdr>
        <w:top w:val="none" w:sz="0" w:space="0" w:color="auto"/>
        <w:left w:val="none" w:sz="0" w:space="0" w:color="auto"/>
        <w:bottom w:val="none" w:sz="0" w:space="0" w:color="auto"/>
        <w:right w:val="none" w:sz="0" w:space="0" w:color="auto"/>
      </w:divBdr>
      <w:divsChild>
        <w:div w:id="716130625">
          <w:marLeft w:val="0"/>
          <w:marRight w:val="0"/>
          <w:marTop w:val="0"/>
          <w:marBottom w:val="0"/>
          <w:divBdr>
            <w:top w:val="none" w:sz="0" w:space="0" w:color="auto"/>
            <w:left w:val="none" w:sz="0" w:space="0" w:color="auto"/>
            <w:bottom w:val="none" w:sz="0" w:space="0" w:color="auto"/>
            <w:right w:val="none" w:sz="0" w:space="0" w:color="auto"/>
          </w:divBdr>
          <w:divsChild>
            <w:div w:id="1246576252">
              <w:marLeft w:val="0"/>
              <w:marRight w:val="0"/>
              <w:marTop w:val="0"/>
              <w:marBottom w:val="0"/>
              <w:divBdr>
                <w:top w:val="none" w:sz="0" w:space="0" w:color="auto"/>
                <w:left w:val="none" w:sz="0" w:space="0" w:color="auto"/>
                <w:bottom w:val="none" w:sz="0" w:space="0" w:color="auto"/>
                <w:right w:val="none" w:sz="0" w:space="0" w:color="auto"/>
              </w:divBdr>
              <w:divsChild>
                <w:div w:id="1169826110">
                  <w:marLeft w:val="0"/>
                  <w:marRight w:val="0"/>
                  <w:marTop w:val="0"/>
                  <w:marBottom w:val="0"/>
                  <w:divBdr>
                    <w:top w:val="none" w:sz="0" w:space="0" w:color="auto"/>
                    <w:left w:val="none" w:sz="0" w:space="0" w:color="auto"/>
                    <w:bottom w:val="none" w:sz="0" w:space="0" w:color="auto"/>
                    <w:right w:val="none" w:sz="0" w:space="0" w:color="auto"/>
                  </w:divBdr>
                  <w:divsChild>
                    <w:div w:id="36322764">
                      <w:marLeft w:val="0"/>
                      <w:marRight w:val="0"/>
                      <w:marTop w:val="0"/>
                      <w:marBottom w:val="0"/>
                      <w:divBdr>
                        <w:top w:val="none" w:sz="0" w:space="0" w:color="auto"/>
                        <w:left w:val="none" w:sz="0" w:space="0" w:color="auto"/>
                        <w:bottom w:val="none" w:sz="0" w:space="0" w:color="auto"/>
                        <w:right w:val="none" w:sz="0" w:space="0" w:color="auto"/>
                      </w:divBdr>
                      <w:divsChild>
                        <w:div w:id="257832240">
                          <w:marLeft w:val="0"/>
                          <w:marRight w:val="0"/>
                          <w:marTop w:val="0"/>
                          <w:marBottom w:val="0"/>
                          <w:divBdr>
                            <w:top w:val="none" w:sz="0" w:space="0" w:color="auto"/>
                            <w:left w:val="none" w:sz="0" w:space="0" w:color="auto"/>
                            <w:bottom w:val="none" w:sz="0" w:space="0" w:color="auto"/>
                            <w:right w:val="none" w:sz="0" w:space="0" w:color="auto"/>
                          </w:divBdr>
                          <w:divsChild>
                            <w:div w:id="57947857">
                              <w:marLeft w:val="0"/>
                              <w:marRight w:val="0"/>
                              <w:marTop w:val="0"/>
                              <w:marBottom w:val="0"/>
                              <w:divBdr>
                                <w:top w:val="none" w:sz="0" w:space="0" w:color="auto"/>
                                <w:left w:val="none" w:sz="0" w:space="0" w:color="auto"/>
                                <w:bottom w:val="none" w:sz="0" w:space="0" w:color="auto"/>
                                <w:right w:val="none" w:sz="0" w:space="0" w:color="auto"/>
                              </w:divBdr>
                              <w:divsChild>
                                <w:div w:id="735862474">
                                  <w:marLeft w:val="0"/>
                                  <w:marRight w:val="0"/>
                                  <w:marTop w:val="0"/>
                                  <w:marBottom w:val="0"/>
                                  <w:divBdr>
                                    <w:top w:val="none" w:sz="0" w:space="0" w:color="auto"/>
                                    <w:left w:val="none" w:sz="0" w:space="0" w:color="auto"/>
                                    <w:bottom w:val="none" w:sz="0" w:space="0" w:color="auto"/>
                                    <w:right w:val="none" w:sz="0" w:space="0" w:color="auto"/>
                                  </w:divBdr>
                                  <w:divsChild>
                                    <w:div w:id="1728871917">
                                      <w:marLeft w:val="0"/>
                                      <w:marRight w:val="0"/>
                                      <w:marTop w:val="0"/>
                                      <w:marBottom w:val="0"/>
                                      <w:divBdr>
                                        <w:top w:val="none" w:sz="0" w:space="0" w:color="auto"/>
                                        <w:left w:val="none" w:sz="0" w:space="0" w:color="auto"/>
                                        <w:bottom w:val="none" w:sz="0" w:space="0" w:color="auto"/>
                                        <w:right w:val="none" w:sz="0" w:space="0" w:color="auto"/>
                                      </w:divBdr>
                                      <w:divsChild>
                                        <w:div w:id="674958463">
                                          <w:marLeft w:val="0"/>
                                          <w:marRight w:val="0"/>
                                          <w:marTop w:val="0"/>
                                          <w:marBottom w:val="0"/>
                                          <w:divBdr>
                                            <w:top w:val="none" w:sz="0" w:space="0" w:color="auto"/>
                                            <w:left w:val="none" w:sz="0" w:space="0" w:color="auto"/>
                                            <w:bottom w:val="none" w:sz="0" w:space="0" w:color="auto"/>
                                            <w:right w:val="none" w:sz="0" w:space="0" w:color="auto"/>
                                          </w:divBdr>
                                          <w:divsChild>
                                            <w:div w:id="1236236736">
                                              <w:marLeft w:val="0"/>
                                              <w:marRight w:val="0"/>
                                              <w:marTop w:val="0"/>
                                              <w:marBottom w:val="0"/>
                                              <w:divBdr>
                                                <w:top w:val="none" w:sz="0" w:space="0" w:color="auto"/>
                                                <w:left w:val="none" w:sz="0" w:space="0" w:color="auto"/>
                                                <w:bottom w:val="none" w:sz="0" w:space="0" w:color="auto"/>
                                                <w:right w:val="none" w:sz="0" w:space="0" w:color="auto"/>
                                              </w:divBdr>
                                              <w:divsChild>
                                                <w:div w:id="1605112612">
                                                  <w:marLeft w:val="0"/>
                                                  <w:marRight w:val="0"/>
                                                  <w:marTop w:val="0"/>
                                                  <w:marBottom w:val="0"/>
                                                  <w:divBdr>
                                                    <w:top w:val="none" w:sz="0" w:space="0" w:color="auto"/>
                                                    <w:left w:val="none" w:sz="0" w:space="0" w:color="auto"/>
                                                    <w:bottom w:val="none" w:sz="0" w:space="0" w:color="auto"/>
                                                    <w:right w:val="none" w:sz="0" w:space="0" w:color="auto"/>
                                                  </w:divBdr>
                                                  <w:divsChild>
                                                    <w:div w:id="1679767959">
                                                      <w:marLeft w:val="0"/>
                                                      <w:marRight w:val="0"/>
                                                      <w:marTop w:val="0"/>
                                                      <w:marBottom w:val="0"/>
                                                      <w:divBdr>
                                                        <w:top w:val="none" w:sz="0" w:space="0" w:color="auto"/>
                                                        <w:left w:val="none" w:sz="0" w:space="0" w:color="auto"/>
                                                        <w:bottom w:val="none" w:sz="0" w:space="0" w:color="auto"/>
                                                        <w:right w:val="none" w:sz="0" w:space="0" w:color="auto"/>
                                                      </w:divBdr>
                                                      <w:divsChild>
                                                        <w:div w:id="1826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5984">
                                              <w:marLeft w:val="0"/>
                                              <w:marRight w:val="0"/>
                                              <w:marTop w:val="0"/>
                                              <w:marBottom w:val="0"/>
                                              <w:divBdr>
                                                <w:top w:val="none" w:sz="0" w:space="0" w:color="auto"/>
                                                <w:left w:val="none" w:sz="0" w:space="0" w:color="auto"/>
                                                <w:bottom w:val="none" w:sz="0" w:space="0" w:color="auto"/>
                                                <w:right w:val="none" w:sz="0" w:space="0" w:color="auto"/>
                                              </w:divBdr>
                                              <w:divsChild>
                                                <w:div w:id="1952321973">
                                                  <w:marLeft w:val="0"/>
                                                  <w:marRight w:val="0"/>
                                                  <w:marTop w:val="0"/>
                                                  <w:marBottom w:val="0"/>
                                                  <w:divBdr>
                                                    <w:top w:val="none" w:sz="0" w:space="0" w:color="auto"/>
                                                    <w:left w:val="none" w:sz="0" w:space="0" w:color="auto"/>
                                                    <w:bottom w:val="none" w:sz="0" w:space="0" w:color="auto"/>
                                                    <w:right w:val="none" w:sz="0" w:space="0" w:color="auto"/>
                                                  </w:divBdr>
                                                  <w:divsChild>
                                                    <w:div w:id="95566762">
                                                      <w:marLeft w:val="0"/>
                                                      <w:marRight w:val="0"/>
                                                      <w:marTop w:val="0"/>
                                                      <w:marBottom w:val="0"/>
                                                      <w:divBdr>
                                                        <w:top w:val="none" w:sz="0" w:space="0" w:color="auto"/>
                                                        <w:left w:val="none" w:sz="0" w:space="0" w:color="auto"/>
                                                        <w:bottom w:val="none" w:sz="0" w:space="0" w:color="auto"/>
                                                        <w:right w:val="none" w:sz="0" w:space="0" w:color="auto"/>
                                                      </w:divBdr>
                                                      <w:divsChild>
                                                        <w:div w:id="15007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3884905">
          <w:marLeft w:val="0"/>
          <w:marRight w:val="0"/>
          <w:marTop w:val="0"/>
          <w:marBottom w:val="0"/>
          <w:divBdr>
            <w:top w:val="none" w:sz="0" w:space="0" w:color="auto"/>
            <w:left w:val="none" w:sz="0" w:space="0" w:color="auto"/>
            <w:bottom w:val="none" w:sz="0" w:space="0" w:color="auto"/>
            <w:right w:val="none" w:sz="0" w:space="0" w:color="auto"/>
          </w:divBdr>
          <w:divsChild>
            <w:div w:id="1046677984">
              <w:marLeft w:val="0"/>
              <w:marRight w:val="0"/>
              <w:marTop w:val="0"/>
              <w:marBottom w:val="0"/>
              <w:divBdr>
                <w:top w:val="none" w:sz="0" w:space="0" w:color="auto"/>
                <w:left w:val="none" w:sz="0" w:space="0" w:color="auto"/>
                <w:bottom w:val="none" w:sz="0" w:space="0" w:color="auto"/>
                <w:right w:val="none" w:sz="0" w:space="0" w:color="auto"/>
              </w:divBdr>
              <w:divsChild>
                <w:div w:id="269096309">
                  <w:marLeft w:val="0"/>
                  <w:marRight w:val="0"/>
                  <w:marTop w:val="0"/>
                  <w:marBottom w:val="0"/>
                  <w:divBdr>
                    <w:top w:val="none" w:sz="0" w:space="0" w:color="auto"/>
                    <w:left w:val="none" w:sz="0" w:space="0" w:color="auto"/>
                    <w:bottom w:val="none" w:sz="0" w:space="0" w:color="auto"/>
                    <w:right w:val="none" w:sz="0" w:space="0" w:color="auto"/>
                  </w:divBdr>
                  <w:divsChild>
                    <w:div w:id="2101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gislation.gov.uk/ukpga/2014/6/cont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0/15/conten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legislation.gov.uk/uksi/2014/3283/schedule/part/7"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86dd76-42ea-4270-81f0-37e6343e2fd1">
      <Terms xmlns="http://schemas.microsoft.com/office/infopath/2007/PartnerControls"/>
    </lcf76f155ced4ddcb4097134ff3c332f>
    <TaxCatchAll xmlns="a490c837-c321-4fae-9f39-e5bf6c3a6c1d" xsi:nil="true"/>
    <_Flow_SignoffStatus xmlns="5686dd76-42ea-4270-81f0-37e6343e2f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125EC9E5C6254A817615DF3F9149D1" ma:contentTypeVersion="14" ma:contentTypeDescription="Create a new document." ma:contentTypeScope="" ma:versionID="47fdea0feea44ff1661990b9cef53ddf">
  <xsd:schema xmlns:xsd="http://www.w3.org/2001/XMLSchema" xmlns:xs="http://www.w3.org/2001/XMLSchema" xmlns:p="http://schemas.microsoft.com/office/2006/metadata/properties" xmlns:ns2="5686dd76-42ea-4270-81f0-37e6343e2fd1" xmlns:ns3="a490c837-c321-4fae-9f39-e5bf6c3a6c1d" targetNamespace="http://schemas.microsoft.com/office/2006/metadata/properties" ma:root="true" ma:fieldsID="7657339735c7508dc879e9680c58e595" ns2:_="" ns3:_="">
    <xsd:import namespace="5686dd76-42ea-4270-81f0-37e6343e2fd1"/>
    <xsd:import namespace="a490c837-c321-4fae-9f39-e5bf6c3a6c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6dd76-42ea-4270-81f0-37e6343e2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853bf7-f76e-461f-8fed-f3e614b2e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0c837-c321-4fae-9f39-e5bf6c3a6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b7d48-6cfe-4763-8b2f-20309a94f221}" ma:internalName="TaxCatchAll" ma:showField="CatchAllData" ma:web="a490c837-c321-4fae-9f39-e5bf6c3a6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4DC20-5346-4964-8C64-AC5BBABB1DE3}">
  <ds:schemaRefs>
    <ds:schemaRef ds:uri="http://schemas.microsoft.com/sharepoint/v3/contenttype/forms"/>
  </ds:schemaRefs>
</ds:datastoreItem>
</file>

<file path=customXml/itemProps2.xml><?xml version="1.0" encoding="utf-8"?>
<ds:datastoreItem xmlns:ds="http://schemas.openxmlformats.org/officeDocument/2006/customXml" ds:itemID="{8ACEBDF1-2D9B-44B7-B09A-08F58843DC8F}">
  <ds:schemaRefs>
    <ds:schemaRef ds:uri="http://schemas.microsoft.com/office/2006/metadata/properties"/>
    <ds:schemaRef ds:uri="http://schemas.microsoft.com/office/infopath/2007/PartnerControls"/>
    <ds:schemaRef ds:uri="5686dd76-42ea-4270-81f0-37e6343e2fd1"/>
    <ds:schemaRef ds:uri="a490c837-c321-4fae-9f39-e5bf6c3a6c1d"/>
  </ds:schemaRefs>
</ds:datastoreItem>
</file>

<file path=customXml/itemProps3.xml><?xml version="1.0" encoding="utf-8"?>
<ds:datastoreItem xmlns:ds="http://schemas.openxmlformats.org/officeDocument/2006/customXml" ds:itemID="{A5B2F05A-F675-4D32-9423-753D597C0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6dd76-42ea-4270-81f0-37e6343e2fd1"/>
    <ds:schemaRef ds:uri="a490c837-c321-4fae-9f39-e5bf6c3a6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Redmond</dc:creator>
  <cp:keywords/>
  <dc:description/>
  <cp:lastModifiedBy>Natalie Masters</cp:lastModifiedBy>
  <cp:revision>2</cp:revision>
  <dcterms:created xsi:type="dcterms:W3CDTF">2025-03-06T09:17:00Z</dcterms:created>
  <dcterms:modified xsi:type="dcterms:W3CDTF">2025-03-06T09:17:00Z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0x010100E2125EC9E5C6254A817615DF3F9149D1</vt:lpwstr>
  </property>
  <property fmtid="{D5CDD505-2E9C-101B-9397-08002B2CF9AE}" pid="3" name="MediaServiceImageTags">
    <vt:lpwstr/>
  </property>
</Properties>
</file>